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35" w:rsidRDefault="00F13335" w:rsidP="00F1333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ФЕДЕРАЛЬНАЯ СЛУЖБА ПО ФИНАНСОВОМУ МОНИТОРИНГУ</w:t>
      </w:r>
    </w:p>
    <w:p w:rsidR="008B48BE" w:rsidRPr="00F13335" w:rsidRDefault="00F13335" w:rsidP="00F13335">
      <w:pPr>
        <w:spacing w:before="240" w:after="0" w:line="288" w:lineRule="auto"/>
        <w:jc w:val="center"/>
        <w:rPr>
          <w:rFonts w:eastAsia="Times New Roman"/>
          <w:bCs/>
          <w:szCs w:val="24"/>
          <w:lang w:eastAsia="ru-RU"/>
        </w:rPr>
      </w:pPr>
      <w:r w:rsidRPr="00F133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Типология 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</w:t>
      </w:r>
      <w:r w:rsidRPr="00F133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-Т. </w:t>
      </w:r>
      <w:r w:rsidR="00672B94" w:rsidRPr="00F133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Типология </w:t>
      </w:r>
      <w:r w:rsidR="00E16BE8" w:rsidRPr="00F133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совершения транзитных операций с использованием инвестиционных монет из драгоценных металлов</w:t>
      </w:r>
      <w:r w:rsidR="00090ED6" w:rsidRPr="00F133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676F8C" w:rsidRPr="00F13335" w:rsidRDefault="00E16BE8" w:rsidP="00F13335">
      <w:pPr>
        <w:pStyle w:val="Default"/>
        <w:spacing w:before="240" w:line="312" w:lineRule="auto"/>
        <w:ind w:firstLine="709"/>
        <w:jc w:val="both"/>
        <w:rPr>
          <w:rStyle w:val="BodytextBold"/>
          <w:rFonts w:eastAsiaTheme="minorHAnsi"/>
          <w:b w:val="0"/>
        </w:rPr>
      </w:pPr>
      <w:r w:rsidRPr="00F13335">
        <w:rPr>
          <w:rStyle w:val="BodytextBold"/>
          <w:rFonts w:eastAsiaTheme="minorHAnsi"/>
        </w:rPr>
        <w:t xml:space="preserve">Сектор: </w:t>
      </w:r>
      <w:r w:rsidRPr="00F13335">
        <w:rPr>
          <w:rStyle w:val="BodytextBold"/>
          <w:rFonts w:eastAsiaTheme="minorHAnsi"/>
          <w:b w:val="0"/>
        </w:rPr>
        <w:t xml:space="preserve">кредитные организации, </w:t>
      </w:r>
      <w:r w:rsidR="00676F8C" w:rsidRPr="00F13335">
        <w:rPr>
          <w:rStyle w:val="BodytextBold"/>
          <w:rFonts w:eastAsiaTheme="minorHAnsi"/>
          <w:b w:val="0"/>
        </w:rPr>
        <w:t>организации, осуществляющие скупку, куплю-продажу драгоценных металлов и драгоценных камней, ювелирных изделий из них и лома таких изделий</w:t>
      </w:r>
      <w:r w:rsidR="00F040FA" w:rsidRPr="00F13335">
        <w:rPr>
          <w:rStyle w:val="BodytextBold"/>
          <w:rFonts w:eastAsiaTheme="minorHAnsi"/>
          <w:b w:val="0"/>
        </w:rPr>
        <w:t>.</w:t>
      </w:r>
    </w:p>
    <w:p w:rsidR="00BF1B80" w:rsidRDefault="00F56953" w:rsidP="00375611">
      <w:pPr>
        <w:pStyle w:val="Default"/>
        <w:spacing w:before="120" w:after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поступающей информации </w:t>
      </w:r>
      <w:r w:rsidRPr="00D47708">
        <w:rPr>
          <w:rFonts w:eastAsia="Times New Roman"/>
          <w:sz w:val="28"/>
          <w:szCs w:val="28"/>
          <w:lang w:eastAsia="ru-RU"/>
        </w:rPr>
        <w:t xml:space="preserve">Росфинмониторингом отмечаются </w:t>
      </w:r>
      <w:r w:rsidR="00E86ED8">
        <w:rPr>
          <w:rFonts w:eastAsia="Times New Roman"/>
          <w:sz w:val="28"/>
          <w:szCs w:val="28"/>
          <w:lang w:eastAsia="ru-RU"/>
        </w:rPr>
        <w:t xml:space="preserve">признаки </w:t>
      </w:r>
      <w:r w:rsidR="00A91E65" w:rsidRPr="000F7041">
        <w:rPr>
          <w:rFonts w:eastAsia="Times New Roman"/>
          <w:sz w:val="28"/>
          <w:szCs w:val="28"/>
          <w:lang w:eastAsia="ru-RU"/>
        </w:rPr>
        <w:t>использования</w:t>
      </w:r>
      <w:r w:rsidR="00A91E65" w:rsidRPr="000F7041">
        <w:rPr>
          <w:sz w:val="28"/>
          <w:szCs w:val="28"/>
        </w:rPr>
        <w:t xml:space="preserve"> </w:t>
      </w:r>
      <w:r w:rsidR="00DB5D7E" w:rsidRPr="000F7041">
        <w:rPr>
          <w:sz w:val="28"/>
          <w:szCs w:val="28"/>
        </w:rPr>
        <w:t>операций</w:t>
      </w:r>
      <w:r w:rsidR="00676F8C">
        <w:rPr>
          <w:sz w:val="28"/>
          <w:szCs w:val="28"/>
        </w:rPr>
        <w:t xml:space="preserve"> по купле-продаже </w:t>
      </w:r>
      <w:r w:rsidR="00E16BE8" w:rsidRPr="000F7041">
        <w:rPr>
          <w:sz w:val="28"/>
          <w:szCs w:val="28"/>
        </w:rPr>
        <w:t>монет</w:t>
      </w:r>
      <w:r w:rsidR="00DB5D7E" w:rsidRPr="000F7041">
        <w:rPr>
          <w:sz w:val="28"/>
          <w:szCs w:val="28"/>
        </w:rPr>
        <w:t xml:space="preserve"> из драгоценных металлов</w:t>
      </w:r>
      <w:r w:rsidR="00326E9F" w:rsidRPr="000F7041">
        <w:rPr>
          <w:sz w:val="28"/>
          <w:szCs w:val="28"/>
        </w:rPr>
        <w:t xml:space="preserve"> (далее – инвестиционные монеты)</w:t>
      </w:r>
      <w:r w:rsidR="00E16BE8" w:rsidRPr="000F7041">
        <w:rPr>
          <w:sz w:val="28"/>
          <w:szCs w:val="28"/>
        </w:rPr>
        <w:t xml:space="preserve"> </w:t>
      </w:r>
      <w:r w:rsidR="00676F8C">
        <w:rPr>
          <w:sz w:val="28"/>
          <w:szCs w:val="28"/>
        </w:rPr>
        <w:t xml:space="preserve">для формирования транзитных цепочек с последующим обналичиванием денежных средств (по аналогии с вексельной схемой </w:t>
      </w:r>
      <w:r w:rsidR="00F040FA">
        <w:rPr>
          <w:sz w:val="28"/>
          <w:szCs w:val="28"/>
        </w:rPr>
        <w:t>6</w:t>
      </w:r>
      <w:r w:rsidR="00676F8C">
        <w:rPr>
          <w:sz w:val="28"/>
          <w:szCs w:val="28"/>
        </w:rPr>
        <w:t xml:space="preserve">-Т). </w:t>
      </w:r>
    </w:p>
    <w:p w:rsidR="008B48BE" w:rsidRDefault="00676F8C" w:rsidP="00C71F31">
      <w:pPr>
        <w:pStyle w:val="Default"/>
        <w:spacing w:before="120" w:after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Механизмы реализации схемы и состав ее участников различаются. Однако для всех вариантов, как правило, характерна передача</w:t>
      </w:r>
      <w:r w:rsidR="0048277F">
        <w:rPr>
          <w:sz w:val="28"/>
          <w:szCs w:val="28"/>
        </w:rPr>
        <w:t xml:space="preserve"> в рамках мнимых договорных отношений</w:t>
      </w:r>
      <w:r>
        <w:rPr>
          <w:sz w:val="28"/>
          <w:szCs w:val="28"/>
        </w:rPr>
        <w:t xml:space="preserve"> инвестиционных монет от юридических лиц</w:t>
      </w:r>
      <w:r w:rsidR="0048277F">
        <w:rPr>
          <w:sz w:val="28"/>
          <w:szCs w:val="28"/>
        </w:rPr>
        <w:t xml:space="preserve"> (первичных приобретателей)</w:t>
      </w:r>
      <w:r>
        <w:rPr>
          <w:sz w:val="28"/>
          <w:szCs w:val="28"/>
        </w:rPr>
        <w:t xml:space="preserve"> физическим. Так, например, </w:t>
      </w:r>
      <w:r w:rsidR="008B48BE">
        <w:rPr>
          <w:sz w:val="28"/>
          <w:szCs w:val="28"/>
        </w:rPr>
        <w:t>схем</w:t>
      </w:r>
      <w:r w:rsidR="0048277F">
        <w:rPr>
          <w:sz w:val="28"/>
          <w:szCs w:val="28"/>
        </w:rPr>
        <w:t>а с участием организации ДМДК</w:t>
      </w:r>
      <w:r w:rsidR="008B48BE">
        <w:rPr>
          <w:sz w:val="28"/>
          <w:szCs w:val="28"/>
        </w:rPr>
        <w:t xml:space="preserve"> </w:t>
      </w:r>
      <w:r w:rsidR="0048277F">
        <w:rPr>
          <w:sz w:val="28"/>
          <w:szCs w:val="28"/>
        </w:rPr>
        <w:t xml:space="preserve">включает </w:t>
      </w:r>
      <w:r w:rsidR="008B48BE">
        <w:rPr>
          <w:sz w:val="28"/>
          <w:szCs w:val="28"/>
        </w:rPr>
        <w:t>следующ</w:t>
      </w:r>
      <w:r w:rsidR="0048277F">
        <w:rPr>
          <w:sz w:val="28"/>
          <w:szCs w:val="28"/>
        </w:rPr>
        <w:t>ие этапы</w:t>
      </w:r>
      <w:r w:rsidR="008B48BE">
        <w:rPr>
          <w:sz w:val="28"/>
          <w:szCs w:val="28"/>
        </w:rPr>
        <w:t xml:space="preserve">: </w:t>
      </w:r>
    </w:p>
    <w:p w:rsidR="00DB5D7E" w:rsidRPr="00DB5D7E" w:rsidRDefault="006E6087" w:rsidP="006E6087">
      <w:pPr>
        <w:pStyle w:val="Default"/>
        <w:numPr>
          <w:ilvl w:val="0"/>
          <w:numId w:val="17"/>
        </w:numPr>
        <w:spacing w:before="120" w:after="12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5D7E">
        <w:rPr>
          <w:sz w:val="28"/>
          <w:szCs w:val="28"/>
        </w:rPr>
        <w:t xml:space="preserve">рганизация, заинтересованная в </w:t>
      </w:r>
      <w:r w:rsidR="007558F2">
        <w:rPr>
          <w:sz w:val="28"/>
          <w:szCs w:val="28"/>
        </w:rPr>
        <w:t>обналичивании</w:t>
      </w:r>
      <w:r w:rsidR="00DB5D7E">
        <w:rPr>
          <w:sz w:val="28"/>
          <w:szCs w:val="28"/>
        </w:rPr>
        <w:t xml:space="preserve">, перечисляет денежные средства контрагенту, обладающему признаками </w:t>
      </w:r>
      <w:r w:rsidR="007558F2">
        <w:rPr>
          <w:sz w:val="28"/>
          <w:szCs w:val="28"/>
        </w:rPr>
        <w:t xml:space="preserve">фиктивности, в качестве оплаты за </w:t>
      </w:r>
      <w:r>
        <w:rPr>
          <w:sz w:val="28"/>
          <w:szCs w:val="28"/>
        </w:rPr>
        <w:t xml:space="preserve">товары, </w:t>
      </w:r>
      <w:r w:rsidR="007558F2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="007558F2">
        <w:rPr>
          <w:sz w:val="28"/>
          <w:szCs w:val="28"/>
        </w:rPr>
        <w:t>, услуги.</w:t>
      </w:r>
    </w:p>
    <w:p w:rsidR="00DB5D7E" w:rsidRPr="000F7041" w:rsidRDefault="006E6087" w:rsidP="006E6087">
      <w:pPr>
        <w:pStyle w:val="Default"/>
        <w:numPr>
          <w:ilvl w:val="0"/>
          <w:numId w:val="17"/>
        </w:numPr>
        <w:spacing w:before="120" w:after="12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58F5">
        <w:rPr>
          <w:sz w:val="28"/>
          <w:szCs w:val="28"/>
        </w:rPr>
        <w:t xml:space="preserve"> течени</w:t>
      </w:r>
      <w:r w:rsidR="00676F8C">
        <w:rPr>
          <w:sz w:val="28"/>
          <w:szCs w:val="28"/>
        </w:rPr>
        <w:t>е</w:t>
      </w:r>
      <w:r w:rsidR="002A58F5">
        <w:rPr>
          <w:sz w:val="28"/>
          <w:szCs w:val="28"/>
        </w:rPr>
        <w:t xml:space="preserve"> короткого промежутка времени, полученные денежные средства перечисляются</w:t>
      </w:r>
      <w:r w:rsidR="002A58F5" w:rsidRPr="002A58F5">
        <w:rPr>
          <w:sz w:val="28"/>
          <w:szCs w:val="28"/>
        </w:rPr>
        <w:t xml:space="preserve"> </w:t>
      </w:r>
      <w:r w:rsidR="002A58F5" w:rsidRPr="00DB5D7E">
        <w:rPr>
          <w:sz w:val="28"/>
          <w:szCs w:val="28"/>
        </w:rPr>
        <w:t xml:space="preserve">на счет реальной организации, осуществляющей куплю-продажу </w:t>
      </w:r>
      <w:r w:rsidR="002A58F5" w:rsidRPr="000F7041">
        <w:rPr>
          <w:sz w:val="28"/>
          <w:szCs w:val="28"/>
        </w:rPr>
        <w:t>ДМДК, в качестве оплаты за покупку инвестиционных монет.</w:t>
      </w:r>
      <w:r w:rsidR="00DB5D7E" w:rsidRPr="000F7041">
        <w:rPr>
          <w:sz w:val="28"/>
          <w:szCs w:val="28"/>
        </w:rPr>
        <w:t xml:space="preserve"> </w:t>
      </w:r>
    </w:p>
    <w:p w:rsidR="006E6087" w:rsidRDefault="006E6087" w:rsidP="006E6087">
      <w:pPr>
        <w:pStyle w:val="Default"/>
        <w:numPr>
          <w:ilvl w:val="0"/>
          <w:numId w:val="17"/>
        </w:numPr>
        <w:spacing w:before="120" w:after="12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нескольких последовательных перепродаж </w:t>
      </w:r>
      <w:r w:rsidRPr="000F7041">
        <w:rPr>
          <w:sz w:val="28"/>
          <w:szCs w:val="28"/>
        </w:rPr>
        <w:t>аффилированным посредникам инвестиционные</w:t>
      </w:r>
      <w:r>
        <w:rPr>
          <w:sz w:val="28"/>
          <w:szCs w:val="28"/>
        </w:rPr>
        <w:t xml:space="preserve"> монеты продаются в кредитную организацию, а полученные денежные средства обналичиваются</w:t>
      </w:r>
      <w:r w:rsidR="00F6600C">
        <w:rPr>
          <w:sz w:val="28"/>
          <w:szCs w:val="28"/>
        </w:rPr>
        <w:t xml:space="preserve"> физическими лицами</w:t>
      </w:r>
      <w:bookmarkStart w:id="0" w:name="_GoBack"/>
      <w:bookmarkEnd w:id="0"/>
      <w:r>
        <w:rPr>
          <w:sz w:val="28"/>
          <w:szCs w:val="28"/>
        </w:rPr>
        <w:t>.</w:t>
      </w:r>
    </w:p>
    <w:p w:rsidR="00400135" w:rsidRDefault="00400135" w:rsidP="00535966">
      <w:pPr>
        <w:pStyle w:val="Default"/>
        <w:spacing w:before="120" w:after="120" w:line="312" w:lineRule="auto"/>
        <w:jc w:val="center"/>
        <w:rPr>
          <w:noProof/>
          <w:sz w:val="28"/>
          <w:szCs w:val="28"/>
          <w:lang w:eastAsia="ru-RU"/>
        </w:rPr>
      </w:pPr>
    </w:p>
    <w:p w:rsidR="00967FE2" w:rsidRDefault="00967FE2" w:rsidP="00535966">
      <w:pPr>
        <w:pStyle w:val="Default"/>
        <w:spacing w:before="120" w:after="120" w:line="312" w:lineRule="auto"/>
        <w:jc w:val="center"/>
        <w:rPr>
          <w:noProof/>
          <w:sz w:val="28"/>
          <w:szCs w:val="28"/>
          <w:lang w:eastAsia="ru-RU"/>
        </w:rPr>
      </w:pPr>
      <w:r w:rsidRPr="00967FE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0380" cy="3295650"/>
            <wp:effectExtent l="0" t="0" r="1270" b="0"/>
            <wp:docPr id="1" name="Рисунок 1" descr="W:\УОНД\Организационно-аналитический отдел\Типологии\Типология 14 (Инвест монеты)\Материалы\Схема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УОНД\Организационно-аналитический отдел\Типологии\Типология 14 (Инвест монеты)\Материалы\Схема 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" t="6584" r="3944" b="5769"/>
                    <a:stretch/>
                  </pic:blipFill>
                  <pic:spPr bwMode="auto">
                    <a:xfrm>
                      <a:off x="0" y="0"/>
                      <a:ext cx="5582228" cy="329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258" w:rsidRDefault="00FA2D51" w:rsidP="00C71F31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21258" w:rsidRPr="0012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выявления данной типологии обслуживающие участников схемы кредитные организации могут наблюдать следующи</w:t>
      </w:r>
      <w:r w:rsidR="00E86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21258" w:rsidRPr="0012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признак</w:t>
      </w:r>
      <w:r w:rsidR="00E86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21258" w:rsidRPr="0012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B5D7E" w:rsidRPr="00326E9F" w:rsidRDefault="00DB5D7E" w:rsidP="00326E9F">
      <w:pPr>
        <w:pStyle w:val="a6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D7E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инвестиционные монеты приобретаются </w:t>
      </w:r>
      <w:r w:rsidR="00E86ED8">
        <w:rPr>
          <w:rFonts w:ascii="Times New Roman" w:hAnsi="Times New Roman" w:cs="Times New Roman"/>
          <w:color w:val="000000"/>
          <w:sz w:val="28"/>
          <w:szCs w:val="28"/>
        </w:rPr>
        <w:t xml:space="preserve">и продаются </w:t>
      </w:r>
      <w:r w:rsidRPr="00DB5D7E">
        <w:rPr>
          <w:rFonts w:ascii="Times New Roman" w:hAnsi="Times New Roman" w:cs="Times New Roman"/>
          <w:color w:val="000000"/>
          <w:sz w:val="28"/>
          <w:szCs w:val="28"/>
        </w:rPr>
        <w:t>организациями с</w:t>
      </w:r>
      <w:r w:rsidR="00E86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D7E">
        <w:rPr>
          <w:rFonts w:ascii="Times New Roman" w:hAnsi="Times New Roman" w:cs="Times New Roman"/>
          <w:color w:val="000000"/>
          <w:sz w:val="28"/>
          <w:szCs w:val="28"/>
        </w:rPr>
        <w:t>признаками фиктивности</w:t>
      </w:r>
      <w:r w:rsidR="00326E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6E9F">
        <w:rPr>
          <w:rFonts w:ascii="Times New Roman" w:hAnsi="Times New Roman" w:cs="Times New Roman"/>
          <w:color w:val="000000"/>
          <w:sz w:val="28"/>
          <w:szCs w:val="28"/>
        </w:rPr>
        <w:t xml:space="preserve">вид деятельности компании </w:t>
      </w:r>
      <w:r w:rsidR="00326E9F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 w:rsidRPr="00326E9F">
        <w:rPr>
          <w:rFonts w:ascii="Times New Roman" w:hAnsi="Times New Roman" w:cs="Times New Roman"/>
          <w:color w:val="000000"/>
          <w:sz w:val="28"/>
          <w:szCs w:val="28"/>
        </w:rPr>
        <w:t xml:space="preserve"> не связан с</w:t>
      </w:r>
      <w:r w:rsidR="0032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E9F">
        <w:rPr>
          <w:rFonts w:ascii="Times New Roman" w:hAnsi="Times New Roman" w:cs="Times New Roman"/>
          <w:color w:val="000000"/>
          <w:sz w:val="28"/>
          <w:szCs w:val="28"/>
        </w:rPr>
        <w:t>финансовым посредничеством</w:t>
      </w:r>
      <w:r w:rsidR="004827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6E9F">
        <w:rPr>
          <w:rFonts w:ascii="Times New Roman" w:hAnsi="Times New Roman" w:cs="Times New Roman"/>
          <w:color w:val="000000"/>
          <w:sz w:val="28"/>
          <w:szCs w:val="28"/>
        </w:rPr>
        <w:t>инвестиционной деятельностью;</w:t>
      </w:r>
    </w:p>
    <w:p w:rsidR="0048277F" w:rsidRDefault="00DB5D7E" w:rsidP="00DB5D7E">
      <w:pPr>
        <w:pStyle w:val="a6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D7E">
        <w:rPr>
          <w:rFonts w:ascii="Times New Roman" w:hAnsi="Times New Roman" w:cs="Times New Roman"/>
          <w:color w:val="000000"/>
          <w:sz w:val="28"/>
          <w:szCs w:val="28"/>
        </w:rPr>
        <w:t>крупный размер сделки (10-25 млн. руб.)</w:t>
      </w:r>
      <w:r w:rsidR="0048277F" w:rsidRPr="00F040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5D7E" w:rsidRPr="00DB5D7E" w:rsidRDefault="00A7376F" w:rsidP="00DB5D7E">
      <w:pPr>
        <w:pStyle w:val="a6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продажа инвестиционных монет банку осуществляется физическими лицами, имеющими признаки подставных лиц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040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D7E" w:rsidRPr="00DB5D7E" w:rsidRDefault="00A7376F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ризнаками </w:t>
      </w:r>
      <w:r w:rsidR="00DC0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фиктивно</w:t>
      </w:r>
      <w:r w:rsidR="004827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характера деятельности</w:t>
      </w:r>
      <w:r w:rsidR="00DC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закупающей инвестиционные монеты</w:t>
      </w:r>
      <w:r w:rsidR="00F279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</w:t>
      </w:r>
      <w:r w:rsidR="004827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C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A2" w:rsidRPr="000F7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</w:t>
      </w:r>
      <w:r w:rsidR="0048277F" w:rsidRPr="00F0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организации </w:t>
      </w:r>
      <w:r w:rsidRPr="00A737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банком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к </w:t>
      </w:r>
      <w:r w:rsidR="0048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высокой степени (уровня) риска </w:t>
      </w:r>
      <w:r w:rsidR="0048277F" w:rsidRPr="00482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подозрительных операций</w:t>
      </w:r>
      <w:r w:rsidR="00482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9A2" w:rsidRPr="000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9D3" w:rsidRPr="000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DC09A2" w:rsidRPr="000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9D3" w:rsidRPr="000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операций с признаками обналичивания (например, </w:t>
      </w:r>
      <w:r w:rsidR="004827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48277F" w:rsidRPr="00F0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7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различных видов исполнительных документов и др.</w:t>
      </w:r>
      <w:r w:rsidR="00F279D3" w:rsidRPr="000F70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7041" w:rsidRPr="000F7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B5D7E" w:rsidRPr="00DB5D7E" w:rsidSect="00F1333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94" w:rsidRDefault="00672B94" w:rsidP="00672B94">
      <w:pPr>
        <w:spacing w:after="0" w:line="240" w:lineRule="auto"/>
      </w:pPr>
      <w:r>
        <w:separator/>
      </w:r>
    </w:p>
  </w:endnote>
  <w:endnote w:type="continuationSeparator" w:id="0">
    <w:p w:rsidR="00672B94" w:rsidRDefault="00672B94" w:rsidP="0067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94" w:rsidRDefault="00672B94" w:rsidP="00672B94">
      <w:pPr>
        <w:spacing w:after="0" w:line="240" w:lineRule="auto"/>
      </w:pPr>
      <w:r>
        <w:separator/>
      </w:r>
    </w:p>
  </w:footnote>
  <w:footnote w:type="continuationSeparator" w:id="0">
    <w:p w:rsidR="00672B94" w:rsidRDefault="00672B94" w:rsidP="0067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751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5615" w:rsidRPr="00F040FA" w:rsidRDefault="007C5615" w:rsidP="00F040FA">
        <w:pPr>
          <w:pStyle w:val="a9"/>
          <w:jc w:val="right"/>
          <w:rPr>
            <w:rFonts w:ascii="Times New Roman" w:hAnsi="Times New Roman" w:cs="Times New Roman"/>
          </w:rPr>
        </w:pPr>
        <w:r w:rsidRPr="007C5615">
          <w:rPr>
            <w:rFonts w:ascii="Times New Roman" w:hAnsi="Times New Roman" w:cs="Times New Roman"/>
          </w:rPr>
          <w:fldChar w:fldCharType="begin"/>
        </w:r>
        <w:r w:rsidRPr="007C5615">
          <w:rPr>
            <w:rFonts w:ascii="Times New Roman" w:hAnsi="Times New Roman" w:cs="Times New Roman"/>
          </w:rPr>
          <w:instrText>PAGE   \* MERGEFORMAT</w:instrText>
        </w:r>
        <w:r w:rsidRPr="007C5615">
          <w:rPr>
            <w:rFonts w:ascii="Times New Roman" w:hAnsi="Times New Roman" w:cs="Times New Roman"/>
          </w:rPr>
          <w:fldChar w:fldCharType="separate"/>
        </w:r>
        <w:r w:rsidR="00F6600C">
          <w:rPr>
            <w:rFonts w:ascii="Times New Roman" w:hAnsi="Times New Roman" w:cs="Times New Roman"/>
            <w:noProof/>
          </w:rPr>
          <w:t>2</w:t>
        </w:r>
        <w:r w:rsidRPr="007C561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66E"/>
    <w:multiLevelType w:val="hybridMultilevel"/>
    <w:tmpl w:val="27C4CDF4"/>
    <w:lvl w:ilvl="0" w:tplc="179613E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7B97D2C"/>
    <w:multiLevelType w:val="hybridMultilevel"/>
    <w:tmpl w:val="B18A6790"/>
    <w:lvl w:ilvl="0" w:tplc="179613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7A497D"/>
    <w:multiLevelType w:val="hybridMultilevel"/>
    <w:tmpl w:val="4B8CC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79613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5807EB"/>
    <w:multiLevelType w:val="hybridMultilevel"/>
    <w:tmpl w:val="5B265C36"/>
    <w:lvl w:ilvl="0" w:tplc="A66AE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2E0BCF"/>
    <w:multiLevelType w:val="hybridMultilevel"/>
    <w:tmpl w:val="7CAAFB32"/>
    <w:lvl w:ilvl="0" w:tplc="17961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656ACB"/>
    <w:multiLevelType w:val="hybridMultilevel"/>
    <w:tmpl w:val="5B265C36"/>
    <w:lvl w:ilvl="0" w:tplc="A66AE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362461"/>
    <w:multiLevelType w:val="hybridMultilevel"/>
    <w:tmpl w:val="B1F21D7C"/>
    <w:lvl w:ilvl="0" w:tplc="CBFAE82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210FB6"/>
    <w:multiLevelType w:val="hybridMultilevel"/>
    <w:tmpl w:val="3C90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2611"/>
    <w:multiLevelType w:val="hybridMultilevel"/>
    <w:tmpl w:val="81D09104"/>
    <w:lvl w:ilvl="0" w:tplc="288A88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FF2A26"/>
    <w:multiLevelType w:val="hybridMultilevel"/>
    <w:tmpl w:val="373AF3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1128DD"/>
    <w:multiLevelType w:val="hybridMultilevel"/>
    <w:tmpl w:val="D62E1B9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45EC303F"/>
    <w:multiLevelType w:val="hybridMultilevel"/>
    <w:tmpl w:val="56069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EA44EB"/>
    <w:multiLevelType w:val="hybridMultilevel"/>
    <w:tmpl w:val="05B2B676"/>
    <w:lvl w:ilvl="0" w:tplc="EF682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EF1DD6"/>
    <w:multiLevelType w:val="hybridMultilevel"/>
    <w:tmpl w:val="C34CE0D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640C603C"/>
    <w:multiLevelType w:val="hybridMultilevel"/>
    <w:tmpl w:val="3DE4BEEE"/>
    <w:lvl w:ilvl="0" w:tplc="17961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7800B5"/>
    <w:multiLevelType w:val="hybridMultilevel"/>
    <w:tmpl w:val="A2BC6FB0"/>
    <w:lvl w:ilvl="0" w:tplc="3CFAA7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25131E"/>
    <w:multiLevelType w:val="hybridMultilevel"/>
    <w:tmpl w:val="AFB08B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83D72"/>
    <w:multiLevelType w:val="hybridMultilevel"/>
    <w:tmpl w:val="FCB66314"/>
    <w:lvl w:ilvl="0" w:tplc="82EC217E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"/>
  </w:num>
  <w:num w:numId="5">
    <w:abstractNumId w:val="2"/>
  </w:num>
  <w:num w:numId="6">
    <w:abstractNumId w:val="16"/>
  </w:num>
  <w:num w:numId="7">
    <w:abstractNumId w:val="5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4"/>
  </w:num>
  <w:num w:numId="13">
    <w:abstractNumId w:val="8"/>
  </w:num>
  <w:num w:numId="14">
    <w:abstractNumId w:val="10"/>
  </w:num>
  <w:num w:numId="15">
    <w:abstractNumId w:val="13"/>
  </w:num>
  <w:num w:numId="16">
    <w:abstractNumId w:val="0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1"/>
    <w:rsid w:val="0008534C"/>
    <w:rsid w:val="000908D7"/>
    <w:rsid w:val="00090ED6"/>
    <w:rsid w:val="000A19F6"/>
    <w:rsid w:val="000F7041"/>
    <w:rsid w:val="00121258"/>
    <w:rsid w:val="001272C0"/>
    <w:rsid w:val="001D5949"/>
    <w:rsid w:val="001E4380"/>
    <w:rsid w:val="002707F0"/>
    <w:rsid w:val="002A58F5"/>
    <w:rsid w:val="002E5A2F"/>
    <w:rsid w:val="00326E9F"/>
    <w:rsid w:val="00375611"/>
    <w:rsid w:val="00393A79"/>
    <w:rsid w:val="003A57F9"/>
    <w:rsid w:val="003C2C97"/>
    <w:rsid w:val="003D37B9"/>
    <w:rsid w:val="003D4BF3"/>
    <w:rsid w:val="003E4957"/>
    <w:rsid w:val="003E5704"/>
    <w:rsid w:val="00400135"/>
    <w:rsid w:val="00463540"/>
    <w:rsid w:val="0048277F"/>
    <w:rsid w:val="004B08EC"/>
    <w:rsid w:val="004B3449"/>
    <w:rsid w:val="004E2E45"/>
    <w:rsid w:val="00512000"/>
    <w:rsid w:val="00527694"/>
    <w:rsid w:val="00535966"/>
    <w:rsid w:val="00593883"/>
    <w:rsid w:val="00596D4F"/>
    <w:rsid w:val="005F3646"/>
    <w:rsid w:val="006009DE"/>
    <w:rsid w:val="006706D4"/>
    <w:rsid w:val="00672B94"/>
    <w:rsid w:val="0067540C"/>
    <w:rsid w:val="00676F8C"/>
    <w:rsid w:val="00690D06"/>
    <w:rsid w:val="006E6087"/>
    <w:rsid w:val="007414EF"/>
    <w:rsid w:val="007558F2"/>
    <w:rsid w:val="007744C5"/>
    <w:rsid w:val="00782184"/>
    <w:rsid w:val="007A7EA0"/>
    <w:rsid w:val="007C5615"/>
    <w:rsid w:val="00802791"/>
    <w:rsid w:val="00844E13"/>
    <w:rsid w:val="00851A2F"/>
    <w:rsid w:val="008945A1"/>
    <w:rsid w:val="008B48BE"/>
    <w:rsid w:val="009628B5"/>
    <w:rsid w:val="00967FE2"/>
    <w:rsid w:val="00997B61"/>
    <w:rsid w:val="009B2798"/>
    <w:rsid w:val="009C2978"/>
    <w:rsid w:val="00A34B6B"/>
    <w:rsid w:val="00A37DC5"/>
    <w:rsid w:val="00A7376F"/>
    <w:rsid w:val="00A8038E"/>
    <w:rsid w:val="00A85001"/>
    <w:rsid w:val="00A91E65"/>
    <w:rsid w:val="00B4364B"/>
    <w:rsid w:val="00B85FA1"/>
    <w:rsid w:val="00B94326"/>
    <w:rsid w:val="00B94366"/>
    <w:rsid w:val="00BB0827"/>
    <w:rsid w:val="00BC297C"/>
    <w:rsid w:val="00BE2C64"/>
    <w:rsid w:val="00BF1B80"/>
    <w:rsid w:val="00C01806"/>
    <w:rsid w:val="00C26ECC"/>
    <w:rsid w:val="00C6292C"/>
    <w:rsid w:val="00C71F31"/>
    <w:rsid w:val="00C84E37"/>
    <w:rsid w:val="00D5404F"/>
    <w:rsid w:val="00D76B8B"/>
    <w:rsid w:val="00DB5D7E"/>
    <w:rsid w:val="00DC09A2"/>
    <w:rsid w:val="00DD08F7"/>
    <w:rsid w:val="00DE4825"/>
    <w:rsid w:val="00DE7FB9"/>
    <w:rsid w:val="00E14526"/>
    <w:rsid w:val="00E16BE8"/>
    <w:rsid w:val="00E64CC6"/>
    <w:rsid w:val="00E67115"/>
    <w:rsid w:val="00E86350"/>
    <w:rsid w:val="00E86ED8"/>
    <w:rsid w:val="00F040FA"/>
    <w:rsid w:val="00F04B67"/>
    <w:rsid w:val="00F13335"/>
    <w:rsid w:val="00F279D3"/>
    <w:rsid w:val="00F46027"/>
    <w:rsid w:val="00F56953"/>
    <w:rsid w:val="00F6600C"/>
    <w:rsid w:val="00F7054F"/>
    <w:rsid w:val="00FA2D51"/>
    <w:rsid w:val="00FA3931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1B70"/>
  <w15:chartTrackingRefBased/>
  <w15:docId w15:val="{A75CECA5-D8E4-4347-B217-D58ECC8E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672B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72B94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72B94"/>
    <w:rPr>
      <w:vertAlign w:val="superscript"/>
    </w:rPr>
  </w:style>
  <w:style w:type="character" w:customStyle="1" w:styleId="BodytextBold">
    <w:name w:val="Body text + Bold"/>
    <w:rsid w:val="00672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6">
    <w:name w:val="List Paragraph"/>
    <w:basedOn w:val="a"/>
    <w:uiPriority w:val="34"/>
    <w:qFormat/>
    <w:rsid w:val="00690D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7D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5615"/>
  </w:style>
  <w:style w:type="paragraph" w:styleId="ab">
    <w:name w:val="footer"/>
    <w:basedOn w:val="a"/>
    <w:link w:val="ac"/>
    <w:uiPriority w:val="99"/>
    <w:unhideWhenUsed/>
    <w:rsid w:val="007C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5615"/>
  </w:style>
  <w:style w:type="character" w:styleId="ad">
    <w:name w:val="Hyperlink"/>
    <w:basedOn w:val="a0"/>
    <w:uiPriority w:val="99"/>
    <w:unhideWhenUsed/>
    <w:rsid w:val="0074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00AB-D3DF-46F7-A9F6-DFC7D987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Марина Геннадьевна</dc:creator>
  <cp:keywords/>
  <dc:description/>
  <cp:lastModifiedBy>Ярцева Яна Дмитриевна</cp:lastModifiedBy>
  <cp:revision>10</cp:revision>
  <cp:lastPrinted>2022-07-01T09:46:00Z</cp:lastPrinted>
  <dcterms:created xsi:type="dcterms:W3CDTF">2022-12-07T08:06:00Z</dcterms:created>
  <dcterms:modified xsi:type="dcterms:W3CDTF">2022-12-29T14:04:00Z</dcterms:modified>
</cp:coreProperties>
</file>